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48F" w:rsidP="003454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4548F" w:rsidP="0034548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34548F" w:rsidP="0034548F">
      <w:pPr>
        <w:jc w:val="center"/>
        <w:rPr>
          <w:sz w:val="28"/>
          <w:szCs w:val="28"/>
        </w:rPr>
      </w:pPr>
    </w:p>
    <w:p w:rsidR="0034548F" w:rsidP="003454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17 октября 2025 года  </w:t>
      </w:r>
    </w:p>
    <w:p w:rsidR="0034548F" w:rsidP="0034548F">
      <w:pPr>
        <w:jc w:val="both"/>
        <w:rPr>
          <w:sz w:val="28"/>
          <w:szCs w:val="28"/>
        </w:rPr>
      </w:pPr>
    </w:p>
    <w:p w:rsidR="0034548F" w:rsidP="003454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- Югры Новокшенова О.А., </w:t>
      </w:r>
    </w:p>
    <w:p w:rsidR="0034548F" w:rsidP="003454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5-1070-2802/2025, возбужденное по ст.15.15.15 КоАП РФ в отношении должностного лица – исполняющего обязанности заместителя начальника Управления – начальника отдела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Югры Кравчук </w:t>
      </w:r>
      <w:r w:rsidR="00CE195B">
        <w:rPr>
          <w:sz w:val="28"/>
          <w:szCs w:val="28"/>
        </w:rPr>
        <w:t>**</w:t>
      </w:r>
      <w:r w:rsidR="00CE195B">
        <w:rPr>
          <w:sz w:val="28"/>
          <w:szCs w:val="28"/>
        </w:rPr>
        <w:t xml:space="preserve">* </w:t>
      </w:r>
      <w:r>
        <w:rPr>
          <w:sz w:val="28"/>
          <w:szCs w:val="28"/>
        </w:rPr>
        <w:t>,</w:t>
      </w:r>
    </w:p>
    <w:p w:rsidR="0034548F" w:rsidP="0034548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34548F" w:rsidP="0034548F">
      <w:pPr>
        <w:jc w:val="both"/>
        <w:rPr>
          <w:sz w:val="28"/>
          <w:szCs w:val="28"/>
        </w:rPr>
      </w:pPr>
    </w:p>
    <w:p w:rsidR="0034548F" w:rsidP="0034548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Кравчук И.П., являясь исполняющим обязанности заместителя начальника Управления – начальником отдела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Югры, осуществляя свои обязанности по адресу: </w:t>
      </w:r>
      <w:r w:rsidR="00CE195B">
        <w:rPr>
          <w:sz w:val="28"/>
          <w:szCs w:val="28"/>
        </w:rPr>
        <w:t>***</w:t>
      </w:r>
      <w:r>
        <w:rPr>
          <w:sz w:val="28"/>
          <w:szCs w:val="28"/>
        </w:rPr>
        <w:t>, 23.12.2024 совершила правонарушение, предусмотренное ст.15.15.15 КоАП РФ, нарушение порядка финансового обеспечения выполнения государственного задания, выразившееся во включении в государственное задание государственных услуг (работ), не относящихся к основным видам деятельности, указанном в учредительных документах, что привело к несоответствию государственного задания основным видам деятельности государственного учреждения по оказанию государственных услуг (выполнению работ).</w:t>
      </w:r>
    </w:p>
    <w:p w:rsidR="0034548F" w:rsidRPr="008B5211" w:rsidP="0034548F">
      <w:pPr>
        <w:ind w:firstLine="708"/>
        <w:jc w:val="both"/>
        <w:rPr>
          <w:color w:val="000000"/>
          <w:sz w:val="28"/>
          <w:szCs w:val="28"/>
        </w:rPr>
      </w:pPr>
      <w:r w:rsidRPr="008B5211">
        <w:rPr>
          <w:color w:val="000000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Кравчук И.П.</w:t>
      </w:r>
      <w:r w:rsidRPr="008B5211">
        <w:rPr>
          <w:sz w:val="28"/>
          <w:szCs w:val="28"/>
        </w:rPr>
        <w:t xml:space="preserve">  </w:t>
      </w:r>
      <w:r w:rsidRPr="008B5211">
        <w:rPr>
          <w:color w:val="000000"/>
          <w:sz w:val="28"/>
          <w:szCs w:val="28"/>
        </w:rPr>
        <w:t xml:space="preserve">не явилась, о месте и времени рассмотрения дела была надлежаще уведомлена, ходатайство об </w:t>
      </w:r>
      <w:r w:rsidR="0080123E">
        <w:rPr>
          <w:color w:val="000000"/>
          <w:sz w:val="28"/>
          <w:szCs w:val="28"/>
        </w:rPr>
        <w:t xml:space="preserve">отложении рассмотрении дела не </w:t>
      </w:r>
      <w:r w:rsidRPr="008B5211">
        <w:rPr>
          <w:color w:val="000000"/>
          <w:sz w:val="28"/>
          <w:szCs w:val="28"/>
        </w:rPr>
        <w:t>пос</w:t>
      </w:r>
      <w:r>
        <w:rPr>
          <w:color w:val="000000"/>
          <w:sz w:val="28"/>
          <w:szCs w:val="28"/>
        </w:rPr>
        <w:t>тупило. Уважительная причина не</w:t>
      </w:r>
      <w:r w:rsidRPr="008B5211">
        <w:rPr>
          <w:color w:val="000000"/>
          <w:sz w:val="28"/>
          <w:szCs w:val="28"/>
        </w:rPr>
        <w:t>явки судом не установлена.</w:t>
      </w:r>
    </w:p>
    <w:p w:rsidR="0034548F" w:rsidRPr="008B5211" w:rsidP="00345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частью 2 </w:t>
      </w:r>
      <w:r w:rsidRPr="008B5211">
        <w:rPr>
          <w:sz w:val="28"/>
          <w:szCs w:val="28"/>
        </w:rPr>
        <w:t xml:space="preserve">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 w:rsidRPr="008B5211">
        <w:rPr>
          <w:sz w:val="28"/>
          <w:szCs w:val="28"/>
        </w:rPr>
        <w:t>и</w:t>
      </w:r>
      <w:r w:rsidRPr="008B5211">
        <w:rPr>
          <w:sz w:val="28"/>
          <w:szCs w:val="28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34548F" w:rsidP="003454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34548F" w:rsidP="0034548F">
      <w:pPr>
        <w:widowControl w:val="0"/>
        <w:shd w:val="clear" w:color="auto" w:fill="FFFFFF"/>
        <w:autoSpaceDE w:val="0"/>
        <w:autoSpaceDN w:val="0"/>
        <w:adjustRightInd w:val="0"/>
        <w:ind w:left="38"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15.15.15 КоАП РФ установлена ответственность за нарушение порядка формирования и (или) финансового обеспечения выполнения государственного (муниципального) задания, за исключением случаев, предусмотренных статьей 15.14 настоящего Кодекса. </w:t>
      </w:r>
    </w:p>
    <w:p w:rsidR="0080123E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 ст.69.2 БК РФ государственное задание на оказание государственных услуг (выполнения работ), учреждениями субъекта РФ, </w:t>
      </w:r>
      <w:r>
        <w:rPr>
          <w:sz w:val="28"/>
          <w:szCs w:val="28"/>
        </w:rPr>
        <w:t>формируется в порядке, установленном соответственно высшим исполнительным органом субъекта РФ,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на плановый период.</w:t>
      </w:r>
    </w:p>
    <w:p w:rsidR="0080123E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силу п.3 ст.9.2 ФЗ от 12.01.1996 №7Фз «О некоммерческих организациях» государственные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орган, осуществляющий функции и полномочия учредителя.</w:t>
      </w:r>
    </w:p>
    <w:p w:rsidR="003E55F2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формировании государственного задания на оказание государственных услуг государственными учреждениями округа и финансового обеспечения его выполнения утверждено постановлением Правительства округа от 11.09.2025 №318-п.</w:t>
      </w:r>
    </w:p>
    <w:p w:rsidR="003E55F2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 Положения №318-п государственное задание формируется в соответствии с основными видами деятельности, предусмотренными учредительными документами государственного учреждения, с учетом оценки потребности в соответствующих услугах и работах, осуществляемой на основании прогнозируемой динамики количества потребителей услуг и работ, а также показателей выполнения государственным учреждением государственного задания в отчетном финансовом году.</w:t>
      </w:r>
    </w:p>
    <w:p w:rsidR="003E55F2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установлено, что в</w:t>
      </w:r>
      <w:r>
        <w:rPr>
          <w:sz w:val="28"/>
          <w:szCs w:val="28"/>
        </w:rPr>
        <w:t xml:space="preserve"> нарушение п.2 Положения №318-п государственное задание Учреждению на 2025 год и на плановый период 2026 и 2027 годов за счет средств бюджета округа от 23.12.2024 №</w:t>
      </w:r>
      <w:r w:rsidR="00CE195B">
        <w:rPr>
          <w:sz w:val="28"/>
          <w:szCs w:val="28"/>
        </w:rPr>
        <w:t>**</w:t>
      </w:r>
      <w:r w:rsidR="00CE195B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сформированное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Югры, содержит государственную услугу «Организация и поведение мероприятий», не отнесенную Уставом Учреждения к его основным видам деятельности.</w:t>
      </w:r>
    </w:p>
    <w:p w:rsidR="00FB2FEA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 дату утверждения 23.12.2024 вид деятельности по организации и проведению мероприятий в области культуры, включен в соответствии с п.2.3.5 Устава в перечень видов деятельности, не являющимся основными, приносящими доход.</w:t>
      </w:r>
    </w:p>
    <w:p w:rsidR="00FB2FEA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государственное задание на дату его утверждения сформировано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Югры с нарушением требований.</w:t>
      </w:r>
    </w:p>
    <w:p w:rsidR="0034548F" w:rsidP="0034548F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Согласно ст. 2.4 КоАП РФ административной ответственности подлежит </w:t>
      </w:r>
      <w:r>
        <w:rPr>
          <w:color w:val="000000" w:themeColor="text1"/>
          <w:sz w:val="28"/>
          <w:szCs w:val="28"/>
        </w:rPr>
        <w:t xml:space="preserve">должностное лицо в случае совершения им административного </w:t>
      </w:r>
      <w:r>
        <w:rPr>
          <w:color w:val="000000" w:themeColor="text1"/>
          <w:spacing w:val="-1"/>
          <w:sz w:val="28"/>
          <w:szCs w:val="28"/>
        </w:rPr>
        <w:t xml:space="preserve">правонарушения в связи с неисполнением либо ненадлежащим исполнением </w:t>
      </w:r>
      <w:r>
        <w:rPr>
          <w:color w:val="000000" w:themeColor="text1"/>
          <w:sz w:val="28"/>
          <w:szCs w:val="28"/>
        </w:rPr>
        <w:t>своих служебных обязанностей.</w:t>
      </w:r>
    </w:p>
    <w:p w:rsidR="0080123E" w:rsidP="00345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3.2.4 Положения установлено, что обеспечение формирования и утверждения государственных заданий на оказание государственных услуг подведомственными учреждениями, мониторинг их выполнения, относится к основным функциям отдела музеев, библиотек и выставочной деятельности Управления по вопросам культурной политики и культурных ценностей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округа.</w:t>
      </w:r>
    </w:p>
    <w:p w:rsidR="0080123E" w:rsidP="00345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регламентом заместителя начальника Управления – начальника отдела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Югры возложена ответственность</w:t>
      </w:r>
      <w:r w:rsidR="00B75949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 </w:t>
      </w:r>
      <w:r w:rsidR="00B75949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B75949">
        <w:rPr>
          <w:sz w:val="28"/>
          <w:szCs w:val="28"/>
        </w:rPr>
        <w:t>фикций отдела в том числе</w:t>
      </w:r>
      <w:r>
        <w:rPr>
          <w:sz w:val="28"/>
          <w:szCs w:val="28"/>
        </w:rPr>
        <w:t xml:space="preserve">, формирования и утверждения </w:t>
      </w:r>
      <w:r w:rsidR="00B7594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заданий, мониторинга его выполнения</w:t>
      </w:r>
      <w:r w:rsidR="00B759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5949" w:rsidP="00345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заместителя начальника Управления – начальника отдела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Югры приказом от 27.08.2024 назначена Кравчук Ирина Петровна. С должностным регламентом Кравчук И.П. ознакомлена 27.09.2024.</w:t>
      </w:r>
    </w:p>
    <w:p w:rsidR="0034548F" w:rsidP="003454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80123E">
        <w:rPr>
          <w:sz w:val="28"/>
          <w:szCs w:val="28"/>
        </w:rPr>
        <w:t>Кравчук И.П.</w:t>
      </w:r>
      <w:r>
        <w:rPr>
          <w:sz w:val="28"/>
          <w:szCs w:val="28"/>
        </w:rPr>
        <w:t xml:space="preserve"> в совершении правонарушения подтверждается исследованными судом: протоколом об административном правонарушении; приказом о проведении контрольного мероприятия; </w:t>
      </w:r>
      <w:r w:rsidR="0080123E">
        <w:rPr>
          <w:sz w:val="28"/>
          <w:szCs w:val="28"/>
        </w:rPr>
        <w:t>выпиской из акта, письмами, положением, копией должностного регламента, копией служебного контракта, копией приказа, табелем рабочего времени, уставом, копией приказа от 23.12.2024, соглашением</w:t>
      </w:r>
      <w:r>
        <w:rPr>
          <w:sz w:val="28"/>
          <w:szCs w:val="28"/>
        </w:rPr>
        <w:t>.</w:t>
      </w:r>
    </w:p>
    <w:p w:rsidR="0034548F" w:rsidP="00345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4548F" w:rsidP="00345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4" w:history="1">
        <w:r>
          <w:rPr>
            <w:rStyle w:val="Hyperlink"/>
            <w:color w:val="000000" w:themeColor="text1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5" w:history="1">
        <w:r>
          <w:rPr>
            <w:rStyle w:val="Hyperlink"/>
            <w:sz w:val="28"/>
            <w:szCs w:val="28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6" w:history="1">
        <w:r>
          <w:rPr>
            <w:rStyle w:val="Hyperlink"/>
            <w:sz w:val="28"/>
            <w:szCs w:val="28"/>
          </w:rPr>
          <w:t>часть 2</w:t>
        </w:r>
      </w:hyperlink>
      <w:r>
        <w:rPr>
          <w:sz w:val="28"/>
          <w:szCs w:val="28"/>
        </w:rPr>
        <w:t>).</w:t>
      </w:r>
    </w:p>
    <w:p w:rsidR="0034548F" w:rsidP="00345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судебном заседании, </w:t>
      </w:r>
      <w:r w:rsidR="0080123E">
        <w:rPr>
          <w:sz w:val="28"/>
          <w:szCs w:val="28"/>
        </w:rPr>
        <w:t>Кравчук И.П</w:t>
      </w:r>
      <w:r>
        <w:rPr>
          <w:sz w:val="28"/>
          <w:szCs w:val="28"/>
        </w:rPr>
        <w:t>., имела возможность для соблюдения требований законодательства, однако не приняла все зависящие от нее меры по его соблюдению.</w:t>
      </w:r>
    </w:p>
    <w:p w:rsidR="0034548F" w:rsidP="0034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80123E">
        <w:rPr>
          <w:sz w:val="28"/>
          <w:szCs w:val="28"/>
        </w:rPr>
        <w:t>Кравчук И.П</w:t>
      </w:r>
      <w:r>
        <w:rPr>
          <w:sz w:val="28"/>
          <w:szCs w:val="28"/>
        </w:rPr>
        <w:t xml:space="preserve">. и ее действия по факту нарушения порядка формирования и (или) финансового обеспечения выполнения государственного (муниципального) задания, нашли свое подтверждение. </w:t>
      </w:r>
    </w:p>
    <w:p w:rsidR="0034548F" w:rsidP="0034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ст. 15.15.15 КоАП РФ.</w:t>
      </w:r>
    </w:p>
    <w:p w:rsidR="0034548F" w:rsidP="0034548F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34548F" w:rsidP="0034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последствия, отсутствие сведений о привлечении юридического лица к административной ответственности ранее, и считает необходимым назначить наказание в виде минимального штрафа, предусмотренного санкцией статьи, направленного на достижение целей, предусмотренных ч.1 ст.3.1 КоАП РФ.</w:t>
      </w:r>
    </w:p>
    <w:p w:rsidR="0034548F" w:rsidP="0034548F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34548F" w:rsidP="0034548F">
      <w:pPr>
        <w:rPr>
          <w:b/>
          <w:snapToGrid w:val="0"/>
          <w:sz w:val="28"/>
          <w:szCs w:val="28"/>
        </w:rPr>
      </w:pPr>
    </w:p>
    <w:p w:rsidR="0034548F" w:rsidP="0034548F">
      <w:pPr>
        <w:ind w:firstLine="709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34548F" w:rsidP="0034548F">
      <w:pPr>
        <w:ind w:firstLine="709"/>
        <w:jc w:val="center"/>
        <w:rPr>
          <w:snapToGrid w:val="0"/>
          <w:sz w:val="28"/>
          <w:szCs w:val="28"/>
        </w:rPr>
      </w:pPr>
    </w:p>
    <w:p w:rsidR="0034548F" w:rsidP="0034548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        Признать должностное лицо – исполняющего обязанности заместителя начальника Управления – начальника отдела </w:t>
      </w:r>
      <w:r>
        <w:rPr>
          <w:sz w:val="28"/>
          <w:szCs w:val="28"/>
        </w:rPr>
        <w:t>Депкультуры</w:t>
      </w:r>
      <w:r>
        <w:rPr>
          <w:sz w:val="28"/>
          <w:szCs w:val="28"/>
        </w:rPr>
        <w:t xml:space="preserve"> Югры Кравчук </w:t>
      </w:r>
      <w:r w:rsidR="00CE195B">
        <w:rPr>
          <w:sz w:val="28"/>
          <w:szCs w:val="28"/>
        </w:rPr>
        <w:t xml:space="preserve">*** </w:t>
      </w:r>
      <w:r>
        <w:rPr>
          <w:sz w:val="28"/>
          <w:szCs w:val="28"/>
        </w:rPr>
        <w:t>виновной в совершении административного правонарушения, предусмотренного ст. 15.15.15 КоАП РФ, и назначить наказание в виде административного штрафа в размере 10 000 рублей.</w:t>
      </w:r>
    </w:p>
    <w:p w:rsidR="0034548F" w:rsidP="003454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anchor="sub_315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34548F" w:rsidP="0034548F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>
          <w:rPr>
            <w:rStyle w:val="Hyperlink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>
          <w:rPr>
            <w:rStyle w:val="Hyperlink"/>
            <w:sz w:val="28"/>
            <w:szCs w:val="28"/>
          </w:rPr>
          <w:t>федеральным законодательством</w:t>
        </w:r>
      </w:hyperlink>
      <w:r>
        <w:rPr>
          <w:sz w:val="28"/>
          <w:szCs w:val="28"/>
        </w:rPr>
        <w:t xml:space="preserve">. </w:t>
      </w:r>
    </w:p>
    <w:p w:rsidR="0034548F" w:rsidP="0034548F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34548F" w:rsidP="0034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34548F" w:rsidP="0034548F">
      <w:pPr>
        <w:widowControl w:val="0"/>
        <w:ind w:lef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Счетная палата Ханты-Мансийского автономного округа – Югры </w:t>
      </w:r>
    </w:p>
    <w:p w:rsidR="0034548F" w:rsidP="0034548F">
      <w:pPr>
        <w:widowControl w:val="0"/>
        <w:ind w:lef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ИНН 8601044416 КПП 860101001</w:t>
      </w:r>
    </w:p>
    <w:p w:rsidR="0034548F" w:rsidP="0034548F">
      <w:pPr>
        <w:widowControl w:val="0"/>
        <w:ind w:lef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БИК 007162163 ОКТМО 71871000 </w:t>
      </w:r>
    </w:p>
    <w:p w:rsidR="0034548F" w:rsidP="0034548F">
      <w:pPr>
        <w:widowControl w:val="0"/>
        <w:ind w:lef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(номер казначейского счета) -</w:t>
      </w:r>
      <w:r>
        <w:rPr>
          <w:color w:val="000000"/>
          <w:sz w:val="28"/>
          <w:szCs w:val="28"/>
          <w:lang w:bidi="ru-RU"/>
        </w:rPr>
        <w:t xml:space="preserve"> 40102810245370000007 </w:t>
      </w:r>
    </w:p>
    <w:p w:rsidR="0034548F" w:rsidP="0034548F">
      <w:pPr>
        <w:widowControl w:val="0"/>
        <w:ind w:lef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р/</w:t>
      </w:r>
      <w:r>
        <w:rPr>
          <w:color w:val="000000"/>
          <w:sz w:val="28"/>
          <w:szCs w:val="28"/>
          <w:lang w:bidi="ru-RU"/>
        </w:rPr>
        <w:t>сч</w:t>
      </w:r>
      <w:r>
        <w:rPr>
          <w:color w:val="000000"/>
          <w:sz w:val="28"/>
          <w:szCs w:val="28"/>
          <w:lang w:bidi="ru-RU"/>
        </w:rPr>
        <w:t xml:space="preserve"> 03100643000000018700</w:t>
      </w:r>
    </w:p>
    <w:p w:rsidR="0034548F" w:rsidP="0034548F">
      <w:pPr>
        <w:widowControl w:val="0"/>
        <w:ind w:lef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КБК: 30011601242010000140</w:t>
      </w:r>
    </w:p>
    <w:p w:rsidR="0034548F" w:rsidP="0034548F">
      <w:pPr>
        <w:widowControl w:val="0"/>
        <w:ind w:lef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УИН 032540800000000013432338</w:t>
      </w:r>
    </w:p>
    <w:p w:rsidR="0034548F" w:rsidP="0034548F">
      <w:pPr>
        <w:widowControl w:val="0"/>
        <w:ind w:left="20"/>
        <w:jc w:val="both"/>
        <w:rPr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Банк РКЦ Ханты-Мансийск//УФК по Ханты-Мансийскому автономному округу – Югре город Ханты-Мансийск </w:t>
      </w:r>
    </w:p>
    <w:p w:rsidR="0034548F" w:rsidP="0034548F">
      <w:pPr>
        <w:pStyle w:val="BodyText2"/>
        <w:rPr>
          <w:bCs/>
          <w:sz w:val="28"/>
          <w:szCs w:val="28"/>
        </w:rPr>
      </w:pPr>
    </w:p>
    <w:p w:rsidR="0034548F" w:rsidP="0034548F">
      <w:pPr>
        <w:pStyle w:val="BodyText2"/>
        <w:rPr>
          <w:sz w:val="28"/>
          <w:szCs w:val="28"/>
        </w:rPr>
      </w:pPr>
    </w:p>
    <w:p w:rsidR="0034548F" w:rsidP="003454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 w:rsidR="0080123E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О.А. Новокшенова </w:t>
      </w:r>
    </w:p>
    <w:p w:rsidR="0034548F" w:rsidP="0034548F">
      <w:pPr>
        <w:pStyle w:val="BodyText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Копия верна:</w:t>
      </w:r>
    </w:p>
    <w:p w:rsidR="0034548F" w:rsidP="0034548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О.А. Новокшенова</w:t>
      </w:r>
    </w:p>
    <w:p w:rsidR="0034548F" w:rsidP="0034548F">
      <w:pPr>
        <w:pStyle w:val="3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34548F" w:rsidP="0034548F">
      <w:pPr>
        <w:pStyle w:val="3"/>
        <w:framePr w:w="9653" w:h="274" w:hRule="exact" w:wrap="around" w:vAnchor="page" w:hAnchor="page" w:x="1186" w:y="15700"/>
        <w:shd w:val="clear" w:color="auto" w:fill="auto"/>
        <w:tabs>
          <w:tab w:val="right" w:pos="5410"/>
          <w:tab w:val="right" w:pos="6082"/>
          <w:tab w:val="center" w:pos="6870"/>
          <w:tab w:val="right" w:pos="8910"/>
        </w:tabs>
        <w:spacing w:line="302" w:lineRule="exact"/>
        <w:jc w:val="left"/>
      </w:pPr>
    </w:p>
    <w:p w:rsidR="0034548F" w:rsidP="0034548F">
      <w:pPr>
        <w:pStyle w:val="31"/>
        <w:framePr w:w="9653" w:h="274" w:hRule="exact" w:wrap="around" w:vAnchor="page" w:hAnchor="page" w:x="1186" w:y="15700"/>
        <w:shd w:val="clear" w:color="auto" w:fill="auto"/>
        <w:ind w:left="20" w:right="20" w:firstLine="700"/>
      </w:pPr>
      <w:r>
        <w:t>В соответствии с пунктами 2.1, 2.3 Положения об отделе реализации госпрограмм - отдел разрабатывает проекты перспективных и текущих объемов финансирования государственных заданий, выделяемых государственным учреждениям автономного округа, находящимся в ведении Департамента, организует формирование и расчет нормативов финансирования, необходимых для исполнения государственных заданий.</w:t>
      </w:r>
    </w:p>
    <w:p w:rsidR="0034548F" w:rsidP="0034548F">
      <w:pPr>
        <w:framePr w:w="9653" w:h="274" w:hRule="exact" w:wrap="around" w:vAnchor="page" w:hAnchor="page" w:x="1186" w:y="15700"/>
        <w:ind w:left="40"/>
      </w:pPr>
    </w:p>
    <w:p w:rsidR="00507FEB" w:rsidRPr="0080123E" w:rsidP="0080123E">
      <w:pPr>
        <w:tabs>
          <w:tab w:val="left" w:pos="4110"/>
        </w:tabs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B7"/>
    <w:rsid w:val="000254B7"/>
    <w:rsid w:val="0034548F"/>
    <w:rsid w:val="003E55F2"/>
    <w:rsid w:val="00507FEB"/>
    <w:rsid w:val="0080123E"/>
    <w:rsid w:val="008B5211"/>
    <w:rsid w:val="00A277C6"/>
    <w:rsid w:val="00B75949"/>
    <w:rsid w:val="00CE195B"/>
    <w:rsid w:val="00FB2F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856A41-4242-4B39-B340-1DA22531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48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34548F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3454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4548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4548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4548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45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Normal"/>
    <w:rsid w:val="0034548F"/>
    <w:pPr>
      <w:widowControl w:val="0"/>
      <w:shd w:val="clear" w:color="auto" w:fill="FFFFFF"/>
      <w:spacing w:after="240" w:line="298" w:lineRule="exact"/>
      <w:jc w:val="center"/>
    </w:pPr>
    <w:rPr>
      <w:color w:val="000000"/>
      <w:sz w:val="23"/>
      <w:szCs w:val="23"/>
      <w:lang w:bidi="ru-RU"/>
    </w:rPr>
  </w:style>
  <w:style w:type="character" w:customStyle="1" w:styleId="30">
    <w:name w:val="Основной текст (3)_"/>
    <w:basedOn w:val="DefaultParagraphFont"/>
    <w:link w:val="31"/>
    <w:locked/>
    <w:rsid w:val="0034548F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34548F"/>
    <w:pPr>
      <w:widowControl w:val="0"/>
      <w:shd w:val="clear" w:color="auto" w:fill="FFFFFF"/>
      <w:spacing w:line="298" w:lineRule="exact"/>
      <w:jc w:val="both"/>
    </w:pPr>
    <w:rPr>
      <w:spacing w:val="4"/>
      <w:sz w:val="23"/>
      <w:szCs w:val="23"/>
      <w:lang w:eastAsia="en-US"/>
    </w:rPr>
  </w:style>
  <w:style w:type="character" w:customStyle="1" w:styleId="a0">
    <w:name w:val="Основной текст_"/>
    <w:link w:val="1"/>
    <w:locked/>
    <w:rsid w:val="003454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34548F"/>
    <w:pPr>
      <w:widowControl w:val="0"/>
      <w:shd w:val="clear" w:color="auto" w:fill="FFFFFF"/>
      <w:spacing w:before="480" w:line="298" w:lineRule="exact"/>
      <w:jc w:val="both"/>
    </w:pPr>
    <w:rPr>
      <w:sz w:val="23"/>
      <w:szCs w:val="23"/>
      <w:lang w:eastAsia="en-US"/>
    </w:rPr>
  </w:style>
  <w:style w:type="character" w:customStyle="1" w:styleId="0pt">
    <w:name w:val="Основной текст + Интервал 0 pt"/>
    <w:rsid w:val="003454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7594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59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2/" TargetMode="External" /><Relationship Id="rId5" Type="http://schemas.openxmlformats.org/officeDocument/2006/relationships/hyperlink" Target="garantf1://12025267.2201/" TargetMode="External" /><Relationship Id="rId6" Type="http://schemas.openxmlformats.org/officeDocument/2006/relationships/hyperlink" Target="garantf1://12025267.2202/" TargetMode="External" /><Relationship Id="rId7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